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5E323" w14:textId="77777777" w:rsidR="00082D94" w:rsidRDefault="00082D94"/>
    <w:p w14:paraId="447F6A23" w14:textId="4F8F4884" w:rsidR="00DE365D" w:rsidRDefault="00DE365D" w:rsidP="0053577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Theme="minorEastAsia" w:hAnsi="Helvetica" w:cs="Helvetica"/>
          <w:color w:val="00483E"/>
          <w:sz w:val="28"/>
          <w:szCs w:val="28"/>
        </w:rPr>
      </w:pPr>
      <w:r>
        <w:rPr>
          <w:rFonts w:ascii="Helvetica" w:eastAsiaTheme="minorEastAsi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AF20C3" wp14:editId="7A6A54D9">
                <wp:simplePos x="0" y="0"/>
                <wp:positionH relativeFrom="column">
                  <wp:posOffset>2171700</wp:posOffset>
                </wp:positionH>
                <wp:positionV relativeFrom="paragraph">
                  <wp:posOffset>716280</wp:posOffset>
                </wp:positionV>
                <wp:extent cx="5143500" cy="5715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5B847C" w14:textId="3178709C" w:rsidR="006738CD" w:rsidRPr="00A2150E" w:rsidRDefault="006738CD">
                            <w:pPr>
                              <w:rPr>
                                <w:rFonts w:ascii="Stencil" w:hAnsi="Stencil"/>
                                <w:sz w:val="60"/>
                                <w:szCs w:val="60"/>
                              </w:rPr>
                            </w:pPr>
                            <w:r w:rsidRPr="00A2150E">
                              <w:rPr>
                                <w:rFonts w:ascii="Stencil" w:hAnsi="Stencil"/>
                                <w:sz w:val="60"/>
                                <w:szCs w:val="60"/>
                              </w:rPr>
                              <w:t>Computers/Internet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29" type="#_x0000_t202" style="position:absolute;margin-left:171pt;margin-top:56.4pt;width:405pt;height:4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" filled="f" stroked="f">
                <v:textbox>
                  <w:txbxContent>
                    <w:p w14:paraId="055B847C" w14:textId="3178709C" w:rsidR="006738CD" w:rsidRPr="00A2150E" w:rsidRDefault="006738CD">
                      <w:pPr>
                        <w:rPr>
                          <w:rFonts w:ascii="Stencil" w:hAnsi="Stencil"/>
                          <w:sz w:val="60"/>
                          <w:szCs w:val="60"/>
                        </w:rPr>
                      </w:pPr>
                      <w:r w:rsidRPr="00A2150E">
                        <w:rPr>
                          <w:rFonts w:ascii="Stencil" w:hAnsi="Stencil"/>
                          <w:sz w:val="60"/>
                          <w:szCs w:val="60"/>
                        </w:rPr>
                        <w:t>Computers/Internet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eastAsiaTheme="minorEastAsia" w:hAnsi="Helvetica" w:cs="Helvetica"/>
          <w:noProof/>
        </w:rPr>
        <w:drawing>
          <wp:inline distT="0" distB="0" distL="0" distR="0" wp14:anchorId="0575C8A8" wp14:editId="6B55CCD1">
            <wp:extent cx="1714500" cy="1714500"/>
            <wp:effectExtent l="0" t="0" r="12700" b="1270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4D9CE" w14:textId="0E9E8203" w:rsidR="00DE365D" w:rsidRPr="005E0C9D" w:rsidRDefault="00DE365D" w:rsidP="004339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20"/>
        <w:rPr>
          <w:rFonts w:ascii="Century Gothic" w:eastAsiaTheme="minorEastAsia" w:hAnsi="Century Gothic" w:cs="Helvetica"/>
          <w:sz w:val="36"/>
          <w:szCs w:val="36"/>
        </w:rPr>
      </w:pPr>
      <w:r w:rsidRPr="005E0C9D">
        <w:rPr>
          <w:rFonts w:ascii="Century Gothic" w:eastAsiaTheme="minorEastAsia" w:hAnsi="Century Gothic" w:cs="Helvetica"/>
          <w:sz w:val="36"/>
          <w:szCs w:val="36"/>
        </w:rPr>
        <w:t>Here at our school, a student computer is located within every classroom.  The use of computer l</w:t>
      </w:r>
      <w:r w:rsidR="00A2150E" w:rsidRPr="005E0C9D">
        <w:rPr>
          <w:rFonts w:ascii="Century Gothic" w:eastAsiaTheme="minorEastAsia" w:hAnsi="Century Gothic" w:cs="Helvetica"/>
          <w:sz w:val="36"/>
          <w:szCs w:val="36"/>
        </w:rPr>
        <w:t>abs and wireless laptop carts are</w:t>
      </w:r>
      <w:r w:rsidRPr="005E0C9D">
        <w:rPr>
          <w:rFonts w:ascii="Century Gothic" w:eastAsiaTheme="minorEastAsia" w:hAnsi="Century Gothic" w:cs="Helvetica"/>
          <w:sz w:val="36"/>
          <w:szCs w:val="36"/>
        </w:rPr>
        <w:t xml:space="preserve"> also available.  Students </w:t>
      </w:r>
      <w:r w:rsidR="00FE0A04">
        <w:rPr>
          <w:rFonts w:ascii="Century Gothic" w:eastAsiaTheme="minorEastAsia" w:hAnsi="Century Gothic" w:cs="Helvetica"/>
          <w:sz w:val="36"/>
          <w:szCs w:val="36"/>
        </w:rPr>
        <w:t xml:space="preserve">(K-5) </w:t>
      </w:r>
      <w:bookmarkStart w:id="0" w:name="_GoBack"/>
      <w:bookmarkEnd w:id="0"/>
      <w:r w:rsidRPr="005E0C9D">
        <w:rPr>
          <w:rFonts w:ascii="Century Gothic" w:eastAsiaTheme="minorEastAsia" w:hAnsi="Century Gothic" w:cs="Helvetica"/>
          <w:sz w:val="36"/>
          <w:szCs w:val="36"/>
        </w:rPr>
        <w:t xml:space="preserve">have a computer special twice every nine weeks.  </w:t>
      </w:r>
      <w:r w:rsidR="00A2150E" w:rsidRPr="005E0C9D">
        <w:rPr>
          <w:rFonts w:ascii="Century Gothic" w:eastAsiaTheme="minorEastAsia" w:hAnsi="Century Gothic" w:cs="Helvetica"/>
          <w:sz w:val="36"/>
          <w:szCs w:val="36"/>
        </w:rPr>
        <w:t>Our students are very familiar with the computer, starting at an early age. C</w:t>
      </w:r>
      <w:r w:rsidRPr="005E0C9D">
        <w:rPr>
          <w:rFonts w:ascii="Century Gothic" w:eastAsiaTheme="minorEastAsia" w:hAnsi="Century Gothic" w:cs="Helvetica"/>
          <w:sz w:val="36"/>
          <w:szCs w:val="36"/>
        </w:rPr>
        <w:t xml:space="preserve">omputers have </w:t>
      </w:r>
      <w:r w:rsidR="00A2150E" w:rsidRPr="005E0C9D">
        <w:rPr>
          <w:rFonts w:ascii="Century Gothic" w:eastAsiaTheme="minorEastAsia" w:hAnsi="Century Gothic" w:cs="Helvetica"/>
          <w:sz w:val="36"/>
          <w:szCs w:val="36"/>
        </w:rPr>
        <w:t>many uses in the classroom. Some ideas are as follows:</w:t>
      </w:r>
    </w:p>
    <w:p w14:paraId="7514977D" w14:textId="77777777" w:rsidR="00DE365D" w:rsidRPr="005E0C9D" w:rsidRDefault="00DE365D" w:rsidP="0043394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20"/>
        <w:rPr>
          <w:rFonts w:ascii="Century Gothic" w:eastAsiaTheme="minorEastAsia" w:hAnsi="Century Gothic" w:cs="Helvetica"/>
          <w:sz w:val="36"/>
          <w:szCs w:val="36"/>
        </w:rPr>
      </w:pPr>
    </w:p>
    <w:p w14:paraId="3FEA126A" w14:textId="0A952678" w:rsidR="00DE365D" w:rsidRPr="005E0C9D" w:rsidRDefault="00A2150E" w:rsidP="0043394B">
      <w:pPr>
        <w:pStyle w:val="ListParagraph"/>
        <w:numPr>
          <w:ilvl w:val="0"/>
          <w:numId w:val="7"/>
        </w:numPr>
        <w:spacing w:line="360" w:lineRule="auto"/>
        <w:ind w:left="1480"/>
        <w:rPr>
          <w:rFonts w:ascii="Century Gothic" w:hAnsi="Century Gothic"/>
          <w:sz w:val="36"/>
          <w:szCs w:val="36"/>
        </w:rPr>
      </w:pPr>
      <w:r w:rsidRPr="005E0C9D">
        <w:rPr>
          <w:rFonts w:ascii="Century Gothic" w:eastAsiaTheme="minorEastAsia" w:hAnsi="Century Gothic" w:cs="Arial"/>
          <w:bCs/>
          <w:sz w:val="36"/>
          <w:szCs w:val="36"/>
        </w:rPr>
        <w:t>T</w:t>
      </w:r>
      <w:r w:rsidR="00DE365D" w:rsidRPr="005E0C9D">
        <w:rPr>
          <w:rFonts w:ascii="Century Gothic" w:eastAsiaTheme="minorEastAsia" w:hAnsi="Century Gothic" w:cs="Arial"/>
          <w:bCs/>
          <w:sz w:val="36"/>
          <w:szCs w:val="36"/>
        </w:rPr>
        <w:t>he Web to Promote Experiential and Collaborative Learning</w:t>
      </w:r>
    </w:p>
    <w:p w14:paraId="11D1332B" w14:textId="77777777" w:rsidR="00DE365D" w:rsidRPr="005E0C9D" w:rsidRDefault="00DE365D" w:rsidP="0043394B">
      <w:pPr>
        <w:pStyle w:val="ListParagraph"/>
        <w:numPr>
          <w:ilvl w:val="0"/>
          <w:numId w:val="7"/>
        </w:numPr>
        <w:spacing w:line="360" w:lineRule="auto"/>
        <w:ind w:left="1480"/>
        <w:rPr>
          <w:rFonts w:ascii="Century Gothic" w:eastAsiaTheme="minorEastAsia" w:hAnsi="Century Gothic" w:cs="Arial"/>
          <w:bCs/>
          <w:sz w:val="36"/>
          <w:szCs w:val="36"/>
        </w:rPr>
      </w:pPr>
      <w:r w:rsidRPr="005E0C9D">
        <w:rPr>
          <w:rFonts w:ascii="Century Gothic" w:eastAsiaTheme="minorEastAsia" w:hAnsi="Century Gothic" w:cs="Arial"/>
          <w:bCs/>
          <w:sz w:val="36"/>
          <w:szCs w:val="36"/>
        </w:rPr>
        <w:t>Using Multimedia in Classroom Teaching</w:t>
      </w:r>
    </w:p>
    <w:p w14:paraId="21A4B71D" w14:textId="77777777" w:rsidR="00DE365D" w:rsidRPr="005E0C9D" w:rsidRDefault="00DE365D" w:rsidP="0043394B">
      <w:pPr>
        <w:pStyle w:val="ListParagraph"/>
        <w:numPr>
          <w:ilvl w:val="0"/>
          <w:numId w:val="7"/>
        </w:numPr>
        <w:spacing w:line="360" w:lineRule="auto"/>
        <w:ind w:left="1480"/>
        <w:rPr>
          <w:rFonts w:ascii="Century Gothic" w:hAnsi="Century Gothic"/>
          <w:sz w:val="36"/>
          <w:szCs w:val="36"/>
        </w:rPr>
      </w:pPr>
      <w:r w:rsidRPr="005E0C9D">
        <w:rPr>
          <w:rFonts w:ascii="Century Gothic" w:eastAsiaTheme="minorEastAsia" w:hAnsi="Century Gothic" w:cs="Arial"/>
          <w:bCs/>
          <w:sz w:val="36"/>
          <w:szCs w:val="36"/>
        </w:rPr>
        <w:t>Using the Web for Students to Publish Projects and Research</w:t>
      </w:r>
    </w:p>
    <w:p w14:paraId="471199BE" w14:textId="77777777" w:rsidR="00DE365D" w:rsidRPr="005E0C9D" w:rsidRDefault="00DE365D" w:rsidP="0043394B">
      <w:pPr>
        <w:pStyle w:val="ListParagraph"/>
        <w:numPr>
          <w:ilvl w:val="0"/>
          <w:numId w:val="7"/>
        </w:numPr>
        <w:spacing w:line="360" w:lineRule="auto"/>
        <w:ind w:left="1480"/>
        <w:rPr>
          <w:rFonts w:ascii="Century Gothic" w:hAnsi="Century Gothic"/>
          <w:sz w:val="36"/>
          <w:szCs w:val="36"/>
        </w:rPr>
      </w:pPr>
      <w:r w:rsidRPr="005E0C9D">
        <w:rPr>
          <w:rFonts w:ascii="Century Gothic" w:eastAsiaTheme="minorEastAsia" w:hAnsi="Century Gothic" w:cs="Arial"/>
          <w:bCs/>
          <w:sz w:val="36"/>
          <w:szCs w:val="36"/>
        </w:rPr>
        <w:t>Using Web-based Training, Tutorials, and Simulation to Engage Students</w:t>
      </w:r>
    </w:p>
    <w:p w14:paraId="0943EF6F" w14:textId="77777777" w:rsidR="00DE365D" w:rsidRPr="005E0C9D" w:rsidRDefault="00DE365D" w:rsidP="0043394B">
      <w:pPr>
        <w:pStyle w:val="ListParagraph"/>
        <w:numPr>
          <w:ilvl w:val="0"/>
          <w:numId w:val="7"/>
        </w:numPr>
        <w:spacing w:line="360" w:lineRule="auto"/>
        <w:ind w:left="1480"/>
        <w:rPr>
          <w:rFonts w:ascii="Century Gothic" w:eastAsiaTheme="minorEastAsia" w:hAnsi="Century Gothic" w:cs="Arial"/>
          <w:bCs/>
          <w:sz w:val="36"/>
          <w:szCs w:val="36"/>
        </w:rPr>
      </w:pPr>
      <w:r w:rsidRPr="005E0C9D">
        <w:rPr>
          <w:rFonts w:ascii="Century Gothic" w:eastAsiaTheme="minorEastAsia" w:hAnsi="Century Gothic" w:cs="Arial"/>
          <w:bCs/>
          <w:sz w:val="36"/>
          <w:szCs w:val="36"/>
        </w:rPr>
        <w:t>Using Technology Tools and Teaching Strategies to Promote Active Learning</w:t>
      </w:r>
    </w:p>
    <w:p w14:paraId="6FB04363" w14:textId="19D619AA" w:rsidR="000A33F0" w:rsidRPr="00412DDA" w:rsidRDefault="00DE365D" w:rsidP="00412DDA">
      <w:pPr>
        <w:pStyle w:val="ListParagraph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1480"/>
        <w:rPr>
          <w:rFonts w:ascii="Century Gothic" w:eastAsiaTheme="minorEastAsia" w:hAnsi="Century Gothic" w:cs="Helvetica"/>
          <w:sz w:val="36"/>
          <w:szCs w:val="36"/>
        </w:rPr>
      </w:pPr>
      <w:r w:rsidRPr="005E0C9D">
        <w:rPr>
          <w:rFonts w:ascii="Century Gothic" w:eastAsiaTheme="minorEastAsia" w:hAnsi="Century Gothic" w:cs="Arial"/>
          <w:bCs/>
          <w:sz w:val="36"/>
          <w:szCs w:val="36"/>
        </w:rPr>
        <w:t>Using Online Tools to Promote Interaction and Engagement with Course Content</w:t>
      </w:r>
      <w:r w:rsidR="00A2150E" w:rsidRPr="005E0C9D">
        <w:rPr>
          <w:rFonts w:ascii="Century Gothic" w:eastAsiaTheme="minorEastAsia" w:hAnsi="Century Gothic" w:cs="Arial"/>
          <w:b/>
          <w:bCs/>
          <w:noProof/>
          <w:sz w:val="36"/>
          <w:szCs w:val="36"/>
        </w:rPr>
        <w:t xml:space="preserve"> </w:t>
      </w:r>
      <w:r w:rsidR="005E0C9D">
        <w:rPr>
          <w:rFonts w:ascii="Century Gothic" w:eastAsiaTheme="minorEastAsia" w:hAnsi="Century Gothic" w:cs="Arial"/>
          <w:b/>
          <w:bCs/>
          <w:noProof/>
          <w:sz w:val="36"/>
          <w:szCs w:val="36"/>
        </w:rPr>
        <w:t xml:space="preserve">  </w:t>
      </w:r>
      <w:r w:rsidR="00A2150E" w:rsidRPr="005E0C9D">
        <w:rPr>
          <w:rFonts w:ascii="Century Gothic" w:eastAsiaTheme="minorEastAsia" w:hAnsi="Century Gothic" w:cs="Arial"/>
          <w:noProof/>
        </w:rPr>
        <w:t>(Center for Research on Learning and Teaching, 2011)</w:t>
      </w:r>
    </w:p>
    <w:sectPr w:rsidR="000A33F0" w:rsidRPr="00412DDA" w:rsidSect="00B81D0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9A229C"/>
    <w:multiLevelType w:val="hybridMultilevel"/>
    <w:tmpl w:val="E39A1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C2876"/>
    <w:multiLevelType w:val="hybridMultilevel"/>
    <w:tmpl w:val="03482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E3518"/>
    <w:multiLevelType w:val="hybridMultilevel"/>
    <w:tmpl w:val="1C1E0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23F62"/>
    <w:multiLevelType w:val="hybridMultilevel"/>
    <w:tmpl w:val="A8685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80A2A"/>
    <w:multiLevelType w:val="hybridMultilevel"/>
    <w:tmpl w:val="1ACE9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977C0"/>
    <w:multiLevelType w:val="hybridMultilevel"/>
    <w:tmpl w:val="C77093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B6FFD"/>
    <w:multiLevelType w:val="hybridMultilevel"/>
    <w:tmpl w:val="3B4AF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A20C7"/>
    <w:multiLevelType w:val="hybridMultilevel"/>
    <w:tmpl w:val="1C1E0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F2B07"/>
    <w:multiLevelType w:val="hybridMultilevel"/>
    <w:tmpl w:val="39524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9758D"/>
    <w:multiLevelType w:val="multilevel"/>
    <w:tmpl w:val="519E95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D97439"/>
    <w:multiLevelType w:val="hybridMultilevel"/>
    <w:tmpl w:val="50B6A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809B7"/>
    <w:multiLevelType w:val="hybridMultilevel"/>
    <w:tmpl w:val="3EC6BB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316BA"/>
    <w:multiLevelType w:val="hybridMultilevel"/>
    <w:tmpl w:val="06FC6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C6AA7"/>
    <w:multiLevelType w:val="hybridMultilevel"/>
    <w:tmpl w:val="D01E8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854E7F"/>
    <w:multiLevelType w:val="hybridMultilevel"/>
    <w:tmpl w:val="3BD60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70779F"/>
    <w:multiLevelType w:val="hybridMultilevel"/>
    <w:tmpl w:val="7A5A3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743238"/>
    <w:multiLevelType w:val="hybridMultilevel"/>
    <w:tmpl w:val="7798A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59609D"/>
    <w:multiLevelType w:val="hybridMultilevel"/>
    <w:tmpl w:val="5D5C2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D570EA"/>
    <w:multiLevelType w:val="hybridMultilevel"/>
    <w:tmpl w:val="931E8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B342C75"/>
    <w:multiLevelType w:val="hybridMultilevel"/>
    <w:tmpl w:val="96000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62A12"/>
    <w:multiLevelType w:val="hybridMultilevel"/>
    <w:tmpl w:val="42D69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A31A6F"/>
    <w:multiLevelType w:val="hybridMultilevel"/>
    <w:tmpl w:val="A63CB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3F7E10"/>
    <w:multiLevelType w:val="hybridMultilevel"/>
    <w:tmpl w:val="F47CD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9057BB"/>
    <w:multiLevelType w:val="hybridMultilevel"/>
    <w:tmpl w:val="F56E41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0553737"/>
    <w:multiLevelType w:val="hybridMultilevel"/>
    <w:tmpl w:val="4176E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65D08"/>
    <w:multiLevelType w:val="hybridMultilevel"/>
    <w:tmpl w:val="472CE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987CA3"/>
    <w:multiLevelType w:val="hybridMultilevel"/>
    <w:tmpl w:val="A87E8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"/>
  </w:num>
  <w:num w:numId="4">
    <w:abstractNumId w:val="24"/>
  </w:num>
  <w:num w:numId="5">
    <w:abstractNumId w:val="10"/>
  </w:num>
  <w:num w:numId="6">
    <w:abstractNumId w:val="6"/>
  </w:num>
  <w:num w:numId="7">
    <w:abstractNumId w:val="12"/>
  </w:num>
  <w:num w:numId="8">
    <w:abstractNumId w:val="0"/>
  </w:num>
  <w:num w:numId="9">
    <w:abstractNumId w:val="9"/>
  </w:num>
  <w:num w:numId="10">
    <w:abstractNumId w:val="23"/>
  </w:num>
  <w:num w:numId="11">
    <w:abstractNumId w:val="17"/>
  </w:num>
  <w:num w:numId="12">
    <w:abstractNumId w:val="21"/>
  </w:num>
  <w:num w:numId="13">
    <w:abstractNumId w:val="15"/>
  </w:num>
  <w:num w:numId="14">
    <w:abstractNumId w:val="5"/>
  </w:num>
  <w:num w:numId="15">
    <w:abstractNumId w:val="18"/>
  </w:num>
  <w:num w:numId="16">
    <w:abstractNumId w:val="14"/>
  </w:num>
  <w:num w:numId="17">
    <w:abstractNumId w:val="13"/>
  </w:num>
  <w:num w:numId="18">
    <w:abstractNumId w:val="20"/>
  </w:num>
  <w:num w:numId="19">
    <w:abstractNumId w:val="26"/>
  </w:num>
  <w:num w:numId="20">
    <w:abstractNumId w:val="11"/>
  </w:num>
  <w:num w:numId="21">
    <w:abstractNumId w:val="2"/>
  </w:num>
  <w:num w:numId="22">
    <w:abstractNumId w:val="22"/>
  </w:num>
  <w:num w:numId="23">
    <w:abstractNumId w:val="3"/>
  </w:num>
  <w:num w:numId="24">
    <w:abstractNumId w:val="8"/>
  </w:num>
  <w:num w:numId="25">
    <w:abstractNumId w:val="25"/>
  </w:num>
  <w:num w:numId="26">
    <w:abstractNumId w:val="16"/>
  </w:num>
  <w:num w:numId="27">
    <w:abstractNumId w:val="27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3A"/>
    <w:rsid w:val="00057713"/>
    <w:rsid w:val="00075DCA"/>
    <w:rsid w:val="00082D94"/>
    <w:rsid w:val="000A33F0"/>
    <w:rsid w:val="001C4F5F"/>
    <w:rsid w:val="00272731"/>
    <w:rsid w:val="002D0A15"/>
    <w:rsid w:val="002D5A3A"/>
    <w:rsid w:val="002F7855"/>
    <w:rsid w:val="00331ECC"/>
    <w:rsid w:val="003E0566"/>
    <w:rsid w:val="00412DDA"/>
    <w:rsid w:val="0043394B"/>
    <w:rsid w:val="004F6C63"/>
    <w:rsid w:val="0053577B"/>
    <w:rsid w:val="00553FFE"/>
    <w:rsid w:val="005B0F6B"/>
    <w:rsid w:val="005E0C9D"/>
    <w:rsid w:val="00641057"/>
    <w:rsid w:val="006738CD"/>
    <w:rsid w:val="006D173E"/>
    <w:rsid w:val="00835334"/>
    <w:rsid w:val="00890B06"/>
    <w:rsid w:val="008B14FA"/>
    <w:rsid w:val="0093632A"/>
    <w:rsid w:val="00A2150E"/>
    <w:rsid w:val="00A47373"/>
    <w:rsid w:val="00B018A6"/>
    <w:rsid w:val="00B10FB4"/>
    <w:rsid w:val="00B47A49"/>
    <w:rsid w:val="00B81D09"/>
    <w:rsid w:val="00CB465C"/>
    <w:rsid w:val="00DB7F50"/>
    <w:rsid w:val="00DE12BA"/>
    <w:rsid w:val="00DE365D"/>
    <w:rsid w:val="00ED77B5"/>
    <w:rsid w:val="00FE0A04"/>
    <w:rsid w:val="00FE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C353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A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F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F50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3577B"/>
    <w:pPr>
      <w:ind w:left="720"/>
      <w:contextualSpacing/>
    </w:pPr>
  </w:style>
  <w:style w:type="table" w:styleId="TableGrid">
    <w:name w:val="Table Grid"/>
    <w:basedOn w:val="TableNormal"/>
    <w:uiPriority w:val="59"/>
    <w:rsid w:val="00B81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D0A15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A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5A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F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F50"/>
    <w:rPr>
      <w:rFonts w:ascii="Lucida Grande" w:eastAsia="Times New Roman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3577B"/>
    <w:pPr>
      <w:ind w:left="720"/>
      <w:contextualSpacing/>
    </w:pPr>
  </w:style>
  <w:style w:type="table" w:styleId="TableGrid">
    <w:name w:val="Table Grid"/>
    <w:basedOn w:val="TableNormal"/>
    <w:uiPriority w:val="59"/>
    <w:rsid w:val="00B81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D0A1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>
  <b:Source>
    <b:Tag>Cen11</b:Tag>
    <b:SourceType>InternetSite</b:SourceType>
    <b:Guid>{81DA6F16-101A-354C-8F76-D20486F2C955}</b:Guid>
    <b:Title>Center for Research on Learning and Teaching</b:Title>
    <b:InternetSiteTitle>University of Michigan</b:InternetSiteTitle>
    <b:URL>http://www.crlt.umich.edu/inst/techexamples.php#toprail</b:URL>
    <b:Year>2011</b:Year>
    <b:YearAccessed>2012</b:YearAccessed>
    <b:MonthAccessed>February</b:MonthAccessed>
    <b:DayAccessed>25</b:DayAccessed>
    <b:RefOrder>1</b:RefOrder>
  </b:Source>
  <b:Source>
    <b:Tag>Int11</b:Tag>
    <b:SourceType>InternetSite</b:SourceType>
    <b:Guid>{B107824E-722F-B04D-AC6E-B18B4A80834B}</b:Guid>
    <b:Title>International Society for Technology in Education</b:Title>
    <b:Year>2011</b:Year>
    <b:InternetSiteTitle>ISTE-NETS</b:InternetSiteTitle>
    <b:URL>http://www.iste.org/standards.aspx</b:URL>
    <b:YearAccessed>2012</b:YearAccessed>
    <b:MonthAccessed>February</b:MonthAccessed>
    <b:DayAccessed>25</b:DayAccessed>
    <b:RefOrder>2</b:RefOrder>
  </b:Source>
</b:Sources>
</file>

<file path=customXml/itemProps1.xml><?xml version="1.0" encoding="utf-8"?>
<ds:datastoreItem xmlns:ds="http://schemas.openxmlformats.org/officeDocument/2006/customXml" ds:itemID="{E4C86585-3778-7348-B001-7CBC0760D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679</Characters>
  <Application>Microsoft Macintosh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L. Cummins</dc:creator>
  <cp:keywords/>
  <dc:description/>
  <cp:lastModifiedBy>Elizabeth L. Cummins</cp:lastModifiedBy>
  <cp:revision>5</cp:revision>
  <dcterms:created xsi:type="dcterms:W3CDTF">2012-02-26T19:49:00Z</dcterms:created>
  <dcterms:modified xsi:type="dcterms:W3CDTF">2012-04-02T18:07:00Z</dcterms:modified>
</cp:coreProperties>
</file>